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62" w:rsidRDefault="00460F62" w:rsidP="00460F62">
      <w:pPr>
        <w:pStyle w:val="a5"/>
        <w:spacing w:before="150" w:beforeAutospacing="0" w:after="150" w:afterAutospacing="0" w:line="420" w:lineRule="atLeast"/>
        <w:jc w:val="center"/>
        <w:rPr>
          <w:color w:val="2D2D2D"/>
          <w:sz w:val="21"/>
          <w:szCs w:val="21"/>
        </w:rPr>
      </w:pPr>
      <w:r>
        <w:rPr>
          <w:rFonts w:ascii="方正小标宋简体" w:eastAsia="方正小标宋简体" w:hint="eastAsia"/>
          <w:color w:val="2D2D2D"/>
          <w:sz w:val="44"/>
          <w:szCs w:val="44"/>
        </w:rPr>
        <w:t>中共河南省委高校工委</w:t>
      </w:r>
      <w:r>
        <w:rPr>
          <w:rStyle w:val="apple-converted-space"/>
          <w:rFonts w:ascii="方正小标宋简体" w:eastAsia="方正小标宋简体" w:hint="eastAsia"/>
          <w:color w:val="2D2D2D"/>
          <w:sz w:val="44"/>
          <w:szCs w:val="44"/>
        </w:rPr>
        <w:t> </w:t>
      </w:r>
      <w:r>
        <w:rPr>
          <w:rFonts w:ascii="方正小标宋简体" w:eastAsia="方正小标宋简体" w:hint="eastAsia"/>
          <w:color w:val="2D2D2D"/>
          <w:sz w:val="44"/>
          <w:szCs w:val="44"/>
        </w:rPr>
        <w:t> </w:t>
      </w:r>
      <w:r>
        <w:rPr>
          <w:rFonts w:ascii="方正小标宋简体" w:eastAsia="方正小标宋简体" w:hint="eastAsia"/>
          <w:color w:val="2D2D2D"/>
          <w:sz w:val="44"/>
          <w:szCs w:val="44"/>
        </w:rPr>
        <w:t>河南省教育厅</w:t>
      </w:r>
    </w:p>
    <w:p w:rsidR="00460F62" w:rsidRDefault="00460F62" w:rsidP="00460F62">
      <w:pPr>
        <w:pStyle w:val="a5"/>
        <w:spacing w:before="150" w:beforeAutospacing="0" w:after="150" w:afterAutospacing="0" w:line="420" w:lineRule="atLeast"/>
        <w:jc w:val="center"/>
        <w:rPr>
          <w:rFonts w:hint="eastAsia"/>
          <w:color w:val="2D2D2D"/>
          <w:sz w:val="21"/>
          <w:szCs w:val="21"/>
        </w:rPr>
      </w:pPr>
      <w:r>
        <w:rPr>
          <w:rFonts w:ascii="方正小标宋简体" w:eastAsia="方正小标宋简体" w:hint="eastAsia"/>
          <w:color w:val="2D2D2D"/>
          <w:sz w:val="44"/>
          <w:szCs w:val="44"/>
        </w:rPr>
        <w:t>关于开展2020年度全省高校思想政治工作奖评选的通知</w:t>
      </w:r>
    </w:p>
    <w:p w:rsidR="00460F62" w:rsidRDefault="00460F62" w:rsidP="00460F62">
      <w:pPr>
        <w:pStyle w:val="a5"/>
        <w:spacing w:before="150" w:beforeAutospacing="0" w:after="150" w:afterAutospacing="0" w:line="420" w:lineRule="atLeast"/>
        <w:jc w:val="center"/>
        <w:rPr>
          <w:rFonts w:hint="eastAsia"/>
          <w:color w:val="2D2D2D"/>
          <w:sz w:val="21"/>
          <w:szCs w:val="21"/>
        </w:rPr>
      </w:pPr>
      <w:r>
        <w:rPr>
          <w:rFonts w:ascii="仿宋_GB2312" w:eastAsia="仿宋_GB2312" w:hint="eastAsia"/>
          <w:color w:val="2D2D2D"/>
          <w:sz w:val="30"/>
          <w:szCs w:val="30"/>
        </w:rPr>
        <w:t>豫高发〔2020〕100号</w:t>
      </w:r>
    </w:p>
    <w:p w:rsidR="00460F62" w:rsidRDefault="00460F62" w:rsidP="00460F62">
      <w:pPr>
        <w:pStyle w:val="a5"/>
        <w:spacing w:before="150" w:beforeAutospacing="0" w:after="150" w:afterAutospacing="0" w:line="420" w:lineRule="atLeast"/>
        <w:jc w:val="center"/>
        <w:rPr>
          <w:rFonts w:hint="eastAsia"/>
          <w:color w:val="2D2D2D"/>
          <w:sz w:val="21"/>
          <w:szCs w:val="21"/>
        </w:rPr>
      </w:pPr>
      <w:r>
        <w:rPr>
          <w:rFonts w:ascii="仿宋_GB2312" w:eastAsia="仿宋_GB2312" w:hint="eastAsia"/>
          <w:color w:val="2D2D2D"/>
          <w:sz w:val="30"/>
          <w:szCs w:val="30"/>
        </w:rPr>
        <w:t> </w:t>
      </w:r>
    </w:p>
    <w:p w:rsidR="00460F62" w:rsidRDefault="00460F62" w:rsidP="00460F62">
      <w:pPr>
        <w:pStyle w:val="a5"/>
        <w:spacing w:before="150" w:beforeAutospacing="0" w:after="150" w:afterAutospacing="0" w:line="420" w:lineRule="atLeast"/>
        <w:rPr>
          <w:rFonts w:hint="eastAsia"/>
          <w:color w:val="2D2D2D"/>
          <w:sz w:val="21"/>
          <w:szCs w:val="21"/>
        </w:rPr>
      </w:pPr>
      <w:r>
        <w:rPr>
          <w:rFonts w:ascii="仿宋_GB2312" w:eastAsia="仿宋_GB2312" w:hint="eastAsia"/>
          <w:color w:val="2D2D2D"/>
          <w:sz w:val="30"/>
          <w:szCs w:val="30"/>
        </w:rPr>
        <w:t>各高等学校：</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为深入贯彻落实全国全省高校思想政治工作会议、全国全省教育大会和学校思想政治理论课教师座谈会精神，贯彻落实《教育部等八部门关于加快构建高校思想政治工作体系的意见》精神，进一步全面提升高校思想政治工作质量，根据《中共河南省委高校工委关于修订印发河南省高等学校思想政治工作奖评审办法的通知》（豫高发〔2012〕35 号），现将 2020年度全省高校思想政治工作奖评选的有关事宜通知如下：</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黑体" w:eastAsia="黑体" w:hAnsi="黑体" w:hint="eastAsia"/>
          <w:color w:val="2D2D2D"/>
          <w:sz w:val="30"/>
          <w:szCs w:val="30"/>
        </w:rPr>
        <w:t>一、评选奖项</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2020年度全省高校思想政治工作奖的评选奖项为“河南省高等学校思想政治工作优秀品牌”。</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黑体" w:eastAsia="黑体" w:hAnsi="黑体" w:hint="eastAsia"/>
          <w:color w:val="2D2D2D"/>
          <w:sz w:val="30"/>
          <w:szCs w:val="30"/>
        </w:rPr>
        <w:t>二、评选对象</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lastRenderedPageBreak/>
        <w:t>河南省高等学校思想政治工作优秀</w:t>
      </w:r>
      <w:proofErr w:type="gramStart"/>
      <w:r>
        <w:rPr>
          <w:rFonts w:ascii="仿宋_GB2312" w:eastAsia="仿宋_GB2312" w:hint="eastAsia"/>
          <w:color w:val="2D2D2D"/>
          <w:sz w:val="30"/>
          <w:szCs w:val="30"/>
        </w:rPr>
        <w:t>品牌评选</w:t>
      </w:r>
      <w:proofErr w:type="gramEnd"/>
      <w:r>
        <w:rPr>
          <w:rFonts w:ascii="仿宋_GB2312" w:eastAsia="仿宋_GB2312" w:hint="eastAsia"/>
          <w:color w:val="2D2D2D"/>
          <w:sz w:val="30"/>
          <w:szCs w:val="30"/>
        </w:rPr>
        <w:t>对象：高校在长期思想政治工作实践中积累形成的、目前仍在发挥作用的、师生认可的、具有一定影响力和示范推广价值的工作成果。</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历年来已经获得过河南省高等学校思想政治工作优秀品牌的，不得重复申报；已经申报或命名普通高等学校校园文化建设优秀成果者，不得重复申报该奖项。</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黑体" w:eastAsia="黑体" w:hAnsi="黑体" w:hint="eastAsia"/>
          <w:color w:val="2D2D2D"/>
          <w:sz w:val="30"/>
          <w:szCs w:val="30"/>
        </w:rPr>
        <w:t>三、评选条件和标准</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1.精心策划和长期培育，密切联系高校工作实际和学生思想实际，有较高的理论价值和较强的现实指导意义，有深厚的历史积淀，在育人方面发挥着积极作用；</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2.具有较强的创新性和独特性，能够结合学校特点和办学实际，品牌优势和教育效果明显，深受学生普遍欢迎，被大多数学生高度评价和充分肯定；</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3.能够反映本校思想政治工作成效，社会反响较大，在一定范围内具有较强的影响力，有学习、借鉴、复制和推广价值；</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4.优秀品牌为固化成果，且目前仍然存在并发挥作用。</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黑体" w:eastAsia="黑体" w:hAnsi="黑体" w:hint="eastAsia"/>
          <w:color w:val="2D2D2D"/>
          <w:sz w:val="30"/>
          <w:szCs w:val="30"/>
        </w:rPr>
        <w:t>四、申报数量</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郑州大学、河南大学申报数量不超过5项，其他本科高校申报数量不超过3项，高职高专院校申报数量不超过2项。</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黑体" w:eastAsia="黑体" w:hAnsi="黑体" w:hint="eastAsia"/>
          <w:color w:val="2D2D2D"/>
          <w:sz w:val="30"/>
          <w:szCs w:val="30"/>
        </w:rPr>
        <w:t>五、申报材料</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lastRenderedPageBreak/>
        <w:t>1.《河南省高等学校思想政治工作优秀品牌申报表》一式2 份。</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2.成果工作总结 1 份（3000 字以内），近两年（2018、2019年）活动资料及开展情况1 份，应用推广情况及所获荣誉复印件 1 份。</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3.其他支撑材料。</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上述材料于9月25日前报送至省</w:t>
      </w:r>
      <w:proofErr w:type="gramStart"/>
      <w:r>
        <w:rPr>
          <w:rFonts w:ascii="仿宋_GB2312" w:eastAsia="仿宋_GB2312" w:hint="eastAsia"/>
          <w:color w:val="2D2D2D"/>
          <w:sz w:val="30"/>
          <w:szCs w:val="30"/>
        </w:rPr>
        <w:t>教育厅思政处</w:t>
      </w:r>
      <w:proofErr w:type="gramEnd"/>
      <w:r>
        <w:rPr>
          <w:rFonts w:ascii="仿宋_GB2312" w:eastAsia="仿宋_GB2312" w:hint="eastAsia"/>
          <w:color w:val="2D2D2D"/>
          <w:sz w:val="30"/>
          <w:szCs w:val="30"/>
        </w:rPr>
        <w:t>，逾期不予受理。电子版材料发送至电子邮箱szc@haedu.gov.cn，纸质</w:t>
      </w:r>
      <w:proofErr w:type="gramStart"/>
      <w:r>
        <w:rPr>
          <w:rFonts w:ascii="仿宋_GB2312" w:eastAsia="仿宋_GB2312" w:hint="eastAsia"/>
          <w:color w:val="2D2D2D"/>
          <w:sz w:val="30"/>
          <w:szCs w:val="30"/>
        </w:rPr>
        <w:t>版材料</w:t>
      </w:r>
      <w:proofErr w:type="gramEnd"/>
      <w:r>
        <w:rPr>
          <w:rFonts w:ascii="仿宋_GB2312" w:eastAsia="仿宋_GB2312" w:hint="eastAsia"/>
          <w:color w:val="2D2D2D"/>
          <w:sz w:val="30"/>
          <w:szCs w:val="30"/>
        </w:rPr>
        <w:t>可采用邮政快递EMS方式报送（地址：郑州市正光路11号D729，邮政编码：450018）。</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黑体" w:eastAsia="黑体" w:hAnsi="黑体" w:hint="eastAsia"/>
          <w:color w:val="2D2D2D"/>
          <w:sz w:val="30"/>
          <w:szCs w:val="30"/>
        </w:rPr>
        <w:t>五、工作要求</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1.各高校要高度重视评选工作，严格按照评审办法对申报品牌认真梳理总结，客观全面反映品牌成果和价值，品牌名称精炼、准确，力求做到可借鉴、可推广。</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2.认真填写《河南省高等学校思想政治工作优秀品牌申报表》，申报表格可从“河南省高校思想政治工作信息网”下载。</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3.申报以学校为单位，不受理个人申报。</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省</w:t>
      </w:r>
      <w:proofErr w:type="gramStart"/>
      <w:r>
        <w:rPr>
          <w:rFonts w:ascii="仿宋_GB2312" w:eastAsia="仿宋_GB2312" w:hint="eastAsia"/>
          <w:color w:val="2D2D2D"/>
          <w:sz w:val="30"/>
          <w:szCs w:val="30"/>
        </w:rPr>
        <w:t>教育厅思政处</w:t>
      </w:r>
      <w:proofErr w:type="gramEnd"/>
      <w:r>
        <w:rPr>
          <w:rFonts w:ascii="仿宋_GB2312" w:eastAsia="仿宋_GB2312" w:hint="eastAsia"/>
          <w:color w:val="2D2D2D"/>
          <w:sz w:val="30"/>
          <w:szCs w:val="30"/>
        </w:rPr>
        <w:t>联系人：</w:t>
      </w:r>
      <w:proofErr w:type="gramStart"/>
      <w:r>
        <w:rPr>
          <w:rFonts w:ascii="仿宋_GB2312" w:eastAsia="仿宋_GB2312" w:hint="eastAsia"/>
          <w:color w:val="2D2D2D"/>
          <w:sz w:val="30"/>
          <w:szCs w:val="30"/>
        </w:rPr>
        <w:t>郑燕辉</w:t>
      </w:r>
      <w:proofErr w:type="gramEnd"/>
      <w:r>
        <w:rPr>
          <w:rFonts w:ascii="仿宋_GB2312" w:eastAsia="仿宋_GB2312" w:hint="eastAsia"/>
          <w:color w:val="2D2D2D"/>
          <w:sz w:val="30"/>
          <w:szCs w:val="30"/>
        </w:rPr>
        <w:t>，0371-69691982；张艺超，0371-69691264。</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 </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lastRenderedPageBreak/>
        <w:t>附件：河南省高等学校思想政治工作优秀品牌申报表</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 </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 </w:t>
      </w:r>
    </w:p>
    <w:p w:rsidR="00460F62" w:rsidRDefault="00460F62" w:rsidP="00460F62">
      <w:pPr>
        <w:pStyle w:val="a5"/>
        <w:spacing w:before="150" w:beforeAutospacing="0" w:after="150" w:afterAutospacing="0" w:line="420" w:lineRule="atLeast"/>
        <w:ind w:firstLine="615"/>
        <w:rPr>
          <w:rFonts w:hint="eastAsia"/>
          <w:color w:val="2D2D2D"/>
          <w:sz w:val="21"/>
          <w:szCs w:val="21"/>
        </w:rPr>
      </w:pPr>
      <w:r>
        <w:rPr>
          <w:rFonts w:ascii="仿宋_GB2312" w:eastAsia="仿宋_GB2312" w:hint="eastAsia"/>
          <w:color w:val="2D2D2D"/>
          <w:sz w:val="30"/>
          <w:szCs w:val="30"/>
        </w:rPr>
        <w:t> </w:t>
      </w:r>
    </w:p>
    <w:p w:rsidR="00460F62" w:rsidRDefault="00460F62" w:rsidP="00460F62">
      <w:pPr>
        <w:pStyle w:val="a5"/>
        <w:spacing w:before="150" w:beforeAutospacing="0" w:after="150" w:afterAutospacing="0" w:line="420" w:lineRule="atLeast"/>
        <w:jc w:val="center"/>
        <w:rPr>
          <w:rFonts w:hint="eastAsia"/>
          <w:color w:val="2D2D2D"/>
          <w:sz w:val="21"/>
          <w:szCs w:val="21"/>
        </w:rPr>
      </w:pPr>
      <w:r>
        <w:rPr>
          <w:rFonts w:ascii="仿宋_GB2312" w:eastAsia="仿宋_GB2312" w:hint="eastAsia"/>
          <w:color w:val="2D2D2D"/>
          <w:spacing w:val="15"/>
          <w:sz w:val="30"/>
          <w:szCs w:val="30"/>
        </w:rPr>
        <w:t>中共河南省委高校工委</w:t>
      </w:r>
      <w:r>
        <w:rPr>
          <w:rStyle w:val="apple-converted-space"/>
          <w:rFonts w:ascii="仿宋_GB2312" w:eastAsia="仿宋_GB2312" w:hint="eastAsia"/>
          <w:color w:val="2D2D2D"/>
          <w:spacing w:val="15"/>
          <w:sz w:val="30"/>
          <w:szCs w:val="30"/>
        </w:rPr>
        <w:t> </w:t>
      </w:r>
      <w:r>
        <w:rPr>
          <w:rFonts w:ascii="仿宋_GB2312" w:eastAsia="仿宋_GB2312" w:hint="eastAsia"/>
          <w:color w:val="2D2D2D"/>
          <w:spacing w:val="15"/>
          <w:sz w:val="30"/>
          <w:szCs w:val="30"/>
        </w:rPr>
        <w:t> </w:t>
      </w:r>
      <w:r>
        <w:rPr>
          <w:rFonts w:ascii="仿宋_GB2312" w:eastAsia="仿宋_GB2312" w:hint="eastAsia"/>
          <w:color w:val="2D2D2D"/>
          <w:sz w:val="30"/>
          <w:szCs w:val="30"/>
        </w:rPr>
        <w:t> </w:t>
      </w:r>
      <w:r>
        <w:rPr>
          <w:rFonts w:ascii="仿宋_GB2312" w:eastAsia="仿宋_GB2312" w:hint="eastAsia"/>
          <w:color w:val="2D2D2D"/>
          <w:spacing w:val="105"/>
          <w:sz w:val="30"/>
          <w:szCs w:val="30"/>
        </w:rPr>
        <w:t>河南省教育厅</w:t>
      </w:r>
    </w:p>
    <w:p w:rsidR="00460F62" w:rsidRDefault="00460F62" w:rsidP="00460F62">
      <w:pPr>
        <w:pStyle w:val="a5"/>
        <w:spacing w:before="150" w:beforeAutospacing="0" w:after="150" w:afterAutospacing="0" w:line="420" w:lineRule="atLeast"/>
        <w:ind w:firstLine="2475"/>
        <w:jc w:val="center"/>
        <w:rPr>
          <w:rFonts w:hint="eastAsia"/>
          <w:color w:val="2D2D2D"/>
          <w:sz w:val="21"/>
          <w:szCs w:val="21"/>
        </w:rPr>
      </w:pPr>
      <w:r>
        <w:rPr>
          <w:rFonts w:ascii="仿宋_GB2312" w:eastAsia="仿宋_GB2312" w:hint="eastAsia"/>
          <w:color w:val="2D2D2D"/>
          <w:sz w:val="30"/>
          <w:szCs w:val="30"/>
        </w:rPr>
        <w:t>           </w:t>
      </w:r>
      <w:r>
        <w:rPr>
          <w:rFonts w:ascii="仿宋_GB2312" w:eastAsia="仿宋_GB2312" w:hint="eastAsia"/>
          <w:color w:val="2D2D2D"/>
          <w:sz w:val="30"/>
          <w:szCs w:val="30"/>
        </w:rPr>
        <w:t>2020年9月14日</w:t>
      </w:r>
    </w:p>
    <w:p w:rsidR="002D0765" w:rsidRDefault="002D0765">
      <w:bookmarkStart w:id="0" w:name="_GoBack"/>
      <w:bookmarkEnd w:id="0"/>
    </w:p>
    <w:sectPr w:rsidR="002D07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58" w:rsidRDefault="00A00E58" w:rsidP="00460F62">
      <w:r>
        <w:separator/>
      </w:r>
    </w:p>
  </w:endnote>
  <w:endnote w:type="continuationSeparator" w:id="0">
    <w:p w:rsidR="00A00E58" w:rsidRDefault="00A00E58" w:rsidP="0046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58" w:rsidRDefault="00A00E58" w:rsidP="00460F62">
      <w:r>
        <w:separator/>
      </w:r>
    </w:p>
  </w:footnote>
  <w:footnote w:type="continuationSeparator" w:id="0">
    <w:p w:rsidR="00A00E58" w:rsidRDefault="00A00E58" w:rsidP="00460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9"/>
    <w:rsid w:val="00001DD3"/>
    <w:rsid w:val="00012569"/>
    <w:rsid w:val="00020F5C"/>
    <w:rsid w:val="00030BA3"/>
    <w:rsid w:val="00037F2E"/>
    <w:rsid w:val="00040640"/>
    <w:rsid w:val="00044216"/>
    <w:rsid w:val="00045C21"/>
    <w:rsid w:val="00092EBC"/>
    <w:rsid w:val="00093B3D"/>
    <w:rsid w:val="000957A2"/>
    <w:rsid w:val="000A3397"/>
    <w:rsid w:val="000A74A2"/>
    <w:rsid w:val="000C1A05"/>
    <w:rsid w:val="000F2756"/>
    <w:rsid w:val="000F7DD9"/>
    <w:rsid w:val="00101BEE"/>
    <w:rsid w:val="001236EC"/>
    <w:rsid w:val="00155C7B"/>
    <w:rsid w:val="001619B3"/>
    <w:rsid w:val="00165729"/>
    <w:rsid w:val="0016649A"/>
    <w:rsid w:val="001666FD"/>
    <w:rsid w:val="00167F77"/>
    <w:rsid w:val="001729A0"/>
    <w:rsid w:val="00176A5C"/>
    <w:rsid w:val="00182CF7"/>
    <w:rsid w:val="001953CE"/>
    <w:rsid w:val="001A339D"/>
    <w:rsid w:val="001A7CB8"/>
    <w:rsid w:val="001B4594"/>
    <w:rsid w:val="001B79F6"/>
    <w:rsid w:val="001E70CE"/>
    <w:rsid w:val="001F38DE"/>
    <w:rsid w:val="001F459B"/>
    <w:rsid w:val="002115C4"/>
    <w:rsid w:val="00220749"/>
    <w:rsid w:val="00222F0B"/>
    <w:rsid w:val="00233D0B"/>
    <w:rsid w:val="002530A5"/>
    <w:rsid w:val="002552A6"/>
    <w:rsid w:val="00277DAC"/>
    <w:rsid w:val="00283F46"/>
    <w:rsid w:val="002866E7"/>
    <w:rsid w:val="00287DB5"/>
    <w:rsid w:val="00287F65"/>
    <w:rsid w:val="002A2D68"/>
    <w:rsid w:val="002A2EDB"/>
    <w:rsid w:val="002B0FD6"/>
    <w:rsid w:val="002B66C0"/>
    <w:rsid w:val="002C7435"/>
    <w:rsid w:val="002D0765"/>
    <w:rsid w:val="002D6C89"/>
    <w:rsid w:val="002F26BF"/>
    <w:rsid w:val="00325607"/>
    <w:rsid w:val="0033751C"/>
    <w:rsid w:val="003475AA"/>
    <w:rsid w:val="00347A49"/>
    <w:rsid w:val="00355425"/>
    <w:rsid w:val="0036274E"/>
    <w:rsid w:val="00364AFC"/>
    <w:rsid w:val="00366F64"/>
    <w:rsid w:val="00370A45"/>
    <w:rsid w:val="0037161F"/>
    <w:rsid w:val="00371841"/>
    <w:rsid w:val="00380CC0"/>
    <w:rsid w:val="00394493"/>
    <w:rsid w:val="00397497"/>
    <w:rsid w:val="003A11BC"/>
    <w:rsid w:val="003B06D9"/>
    <w:rsid w:val="003C1C05"/>
    <w:rsid w:val="003E04B3"/>
    <w:rsid w:val="003F1664"/>
    <w:rsid w:val="004111EF"/>
    <w:rsid w:val="00414370"/>
    <w:rsid w:val="0042209A"/>
    <w:rsid w:val="00427E8B"/>
    <w:rsid w:val="00430ED3"/>
    <w:rsid w:val="00432378"/>
    <w:rsid w:val="004505A7"/>
    <w:rsid w:val="00453AC1"/>
    <w:rsid w:val="00455F67"/>
    <w:rsid w:val="00460F62"/>
    <w:rsid w:val="0046585B"/>
    <w:rsid w:val="004808DE"/>
    <w:rsid w:val="004A146B"/>
    <w:rsid w:val="004A6267"/>
    <w:rsid w:val="004C3697"/>
    <w:rsid w:val="004C64DF"/>
    <w:rsid w:val="004D35C4"/>
    <w:rsid w:val="004E6E98"/>
    <w:rsid w:val="004F4B9D"/>
    <w:rsid w:val="005216E2"/>
    <w:rsid w:val="00523FE5"/>
    <w:rsid w:val="00530C74"/>
    <w:rsid w:val="00530FD1"/>
    <w:rsid w:val="005557BA"/>
    <w:rsid w:val="00564D3F"/>
    <w:rsid w:val="00576630"/>
    <w:rsid w:val="005901DD"/>
    <w:rsid w:val="00590CC0"/>
    <w:rsid w:val="005C5176"/>
    <w:rsid w:val="005C62AB"/>
    <w:rsid w:val="005D3305"/>
    <w:rsid w:val="005F47C9"/>
    <w:rsid w:val="006047E6"/>
    <w:rsid w:val="0062041B"/>
    <w:rsid w:val="00626B53"/>
    <w:rsid w:val="006363D9"/>
    <w:rsid w:val="0064025E"/>
    <w:rsid w:val="0064050E"/>
    <w:rsid w:val="0064266B"/>
    <w:rsid w:val="0064320D"/>
    <w:rsid w:val="00656F5A"/>
    <w:rsid w:val="00691551"/>
    <w:rsid w:val="00693244"/>
    <w:rsid w:val="006A1941"/>
    <w:rsid w:val="006B0093"/>
    <w:rsid w:val="006B1263"/>
    <w:rsid w:val="006C7F51"/>
    <w:rsid w:val="006E45BD"/>
    <w:rsid w:val="006E46B3"/>
    <w:rsid w:val="006E4B71"/>
    <w:rsid w:val="006F2A43"/>
    <w:rsid w:val="00700CB3"/>
    <w:rsid w:val="00730864"/>
    <w:rsid w:val="00736C0C"/>
    <w:rsid w:val="00736DFE"/>
    <w:rsid w:val="007434F5"/>
    <w:rsid w:val="00746FE0"/>
    <w:rsid w:val="00753A0F"/>
    <w:rsid w:val="00757B5A"/>
    <w:rsid w:val="007668E5"/>
    <w:rsid w:val="00775F22"/>
    <w:rsid w:val="00780B7A"/>
    <w:rsid w:val="00785340"/>
    <w:rsid w:val="0079174F"/>
    <w:rsid w:val="007919BE"/>
    <w:rsid w:val="007954F8"/>
    <w:rsid w:val="007A1D17"/>
    <w:rsid w:val="007C33C3"/>
    <w:rsid w:val="007C490A"/>
    <w:rsid w:val="007C6C7D"/>
    <w:rsid w:val="007E6DEC"/>
    <w:rsid w:val="007F57A5"/>
    <w:rsid w:val="00806F25"/>
    <w:rsid w:val="008220D4"/>
    <w:rsid w:val="00826C29"/>
    <w:rsid w:val="0082790A"/>
    <w:rsid w:val="008321F0"/>
    <w:rsid w:val="008326F5"/>
    <w:rsid w:val="00835B8A"/>
    <w:rsid w:val="008401CD"/>
    <w:rsid w:val="00847B0C"/>
    <w:rsid w:val="008612F9"/>
    <w:rsid w:val="00870E0D"/>
    <w:rsid w:val="008951E9"/>
    <w:rsid w:val="008A3B62"/>
    <w:rsid w:val="008A5029"/>
    <w:rsid w:val="008B0CC3"/>
    <w:rsid w:val="008B1DCE"/>
    <w:rsid w:val="008B3DEE"/>
    <w:rsid w:val="008C1D06"/>
    <w:rsid w:val="008F2B3E"/>
    <w:rsid w:val="008F698C"/>
    <w:rsid w:val="00900806"/>
    <w:rsid w:val="009044E7"/>
    <w:rsid w:val="0091377B"/>
    <w:rsid w:val="00916897"/>
    <w:rsid w:val="00930179"/>
    <w:rsid w:val="00943EDF"/>
    <w:rsid w:val="00952546"/>
    <w:rsid w:val="00956CC4"/>
    <w:rsid w:val="00957AA3"/>
    <w:rsid w:val="00962798"/>
    <w:rsid w:val="0097037E"/>
    <w:rsid w:val="00973CD6"/>
    <w:rsid w:val="009902D8"/>
    <w:rsid w:val="009A3188"/>
    <w:rsid w:val="009B2B0E"/>
    <w:rsid w:val="009C16F4"/>
    <w:rsid w:val="009C6324"/>
    <w:rsid w:val="009C63D8"/>
    <w:rsid w:val="009C68F7"/>
    <w:rsid w:val="00A00E58"/>
    <w:rsid w:val="00A066E2"/>
    <w:rsid w:val="00A10161"/>
    <w:rsid w:val="00A12CAC"/>
    <w:rsid w:val="00A140A5"/>
    <w:rsid w:val="00A335E9"/>
    <w:rsid w:val="00A34270"/>
    <w:rsid w:val="00A44F08"/>
    <w:rsid w:val="00A458D6"/>
    <w:rsid w:val="00A75C36"/>
    <w:rsid w:val="00A904EB"/>
    <w:rsid w:val="00A9667E"/>
    <w:rsid w:val="00AC2B6E"/>
    <w:rsid w:val="00AD4E58"/>
    <w:rsid w:val="00AF61A1"/>
    <w:rsid w:val="00AF62B7"/>
    <w:rsid w:val="00AF7451"/>
    <w:rsid w:val="00B04CE4"/>
    <w:rsid w:val="00B05C29"/>
    <w:rsid w:val="00B07811"/>
    <w:rsid w:val="00B327DB"/>
    <w:rsid w:val="00B42396"/>
    <w:rsid w:val="00B632B3"/>
    <w:rsid w:val="00B63AB8"/>
    <w:rsid w:val="00B644AC"/>
    <w:rsid w:val="00B83061"/>
    <w:rsid w:val="00B84884"/>
    <w:rsid w:val="00B942A2"/>
    <w:rsid w:val="00BC2390"/>
    <w:rsid w:val="00BC4713"/>
    <w:rsid w:val="00BF5636"/>
    <w:rsid w:val="00C036C6"/>
    <w:rsid w:val="00C13CC2"/>
    <w:rsid w:val="00C1623B"/>
    <w:rsid w:val="00C2353F"/>
    <w:rsid w:val="00C2358C"/>
    <w:rsid w:val="00C23CA9"/>
    <w:rsid w:val="00C35290"/>
    <w:rsid w:val="00C41772"/>
    <w:rsid w:val="00C4231A"/>
    <w:rsid w:val="00C53D0E"/>
    <w:rsid w:val="00C67458"/>
    <w:rsid w:val="00C73419"/>
    <w:rsid w:val="00C7582C"/>
    <w:rsid w:val="00C80C71"/>
    <w:rsid w:val="00C80EB3"/>
    <w:rsid w:val="00C8176A"/>
    <w:rsid w:val="00C841C5"/>
    <w:rsid w:val="00C92C25"/>
    <w:rsid w:val="00C9651D"/>
    <w:rsid w:val="00CA1DF5"/>
    <w:rsid w:val="00CB37A7"/>
    <w:rsid w:val="00CC4D4F"/>
    <w:rsid w:val="00CE14C7"/>
    <w:rsid w:val="00CE6273"/>
    <w:rsid w:val="00CF3DB4"/>
    <w:rsid w:val="00CF5BCD"/>
    <w:rsid w:val="00D00D8B"/>
    <w:rsid w:val="00D062E6"/>
    <w:rsid w:val="00D12033"/>
    <w:rsid w:val="00D16F96"/>
    <w:rsid w:val="00D21FE1"/>
    <w:rsid w:val="00D41F8A"/>
    <w:rsid w:val="00D55246"/>
    <w:rsid w:val="00DA3384"/>
    <w:rsid w:val="00DA37D1"/>
    <w:rsid w:val="00DA5D21"/>
    <w:rsid w:val="00DB3B57"/>
    <w:rsid w:val="00DB6F66"/>
    <w:rsid w:val="00DC2A3D"/>
    <w:rsid w:val="00DD75D0"/>
    <w:rsid w:val="00DE1623"/>
    <w:rsid w:val="00DF0B82"/>
    <w:rsid w:val="00DF16E3"/>
    <w:rsid w:val="00DF5216"/>
    <w:rsid w:val="00E01A05"/>
    <w:rsid w:val="00E03859"/>
    <w:rsid w:val="00E100D1"/>
    <w:rsid w:val="00E10ABA"/>
    <w:rsid w:val="00E1172A"/>
    <w:rsid w:val="00E17FB9"/>
    <w:rsid w:val="00E22F80"/>
    <w:rsid w:val="00E308B4"/>
    <w:rsid w:val="00E3422F"/>
    <w:rsid w:val="00E37590"/>
    <w:rsid w:val="00E412BA"/>
    <w:rsid w:val="00E4447D"/>
    <w:rsid w:val="00E720ED"/>
    <w:rsid w:val="00E91243"/>
    <w:rsid w:val="00E961D4"/>
    <w:rsid w:val="00EB370F"/>
    <w:rsid w:val="00EB5CA7"/>
    <w:rsid w:val="00EB6ED0"/>
    <w:rsid w:val="00EC4A4A"/>
    <w:rsid w:val="00EE4913"/>
    <w:rsid w:val="00EE6449"/>
    <w:rsid w:val="00EF0823"/>
    <w:rsid w:val="00EF352D"/>
    <w:rsid w:val="00F00B81"/>
    <w:rsid w:val="00F03EB9"/>
    <w:rsid w:val="00F307FC"/>
    <w:rsid w:val="00F34F1B"/>
    <w:rsid w:val="00F463BA"/>
    <w:rsid w:val="00F47793"/>
    <w:rsid w:val="00F60554"/>
    <w:rsid w:val="00F844F5"/>
    <w:rsid w:val="00F845E2"/>
    <w:rsid w:val="00F85CB9"/>
    <w:rsid w:val="00F9581A"/>
    <w:rsid w:val="00FA3E6D"/>
    <w:rsid w:val="00FA5412"/>
    <w:rsid w:val="00FC22D2"/>
    <w:rsid w:val="00FE2352"/>
    <w:rsid w:val="00FF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F62"/>
    <w:rPr>
      <w:sz w:val="18"/>
      <w:szCs w:val="18"/>
    </w:rPr>
  </w:style>
  <w:style w:type="paragraph" w:styleId="a4">
    <w:name w:val="footer"/>
    <w:basedOn w:val="a"/>
    <w:link w:val="Char0"/>
    <w:uiPriority w:val="99"/>
    <w:unhideWhenUsed/>
    <w:rsid w:val="0046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460F62"/>
    <w:rPr>
      <w:sz w:val="18"/>
      <w:szCs w:val="18"/>
    </w:rPr>
  </w:style>
  <w:style w:type="paragraph" w:styleId="a5">
    <w:name w:val="Normal (Web)"/>
    <w:basedOn w:val="a"/>
    <w:uiPriority w:val="99"/>
    <w:semiHidden/>
    <w:unhideWhenUsed/>
    <w:rsid w:val="00460F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60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0F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0F62"/>
    <w:rPr>
      <w:sz w:val="18"/>
      <w:szCs w:val="18"/>
    </w:rPr>
  </w:style>
  <w:style w:type="paragraph" w:styleId="a4">
    <w:name w:val="footer"/>
    <w:basedOn w:val="a"/>
    <w:link w:val="Char0"/>
    <w:uiPriority w:val="99"/>
    <w:unhideWhenUsed/>
    <w:rsid w:val="00460F62"/>
    <w:pPr>
      <w:tabs>
        <w:tab w:val="center" w:pos="4153"/>
        <w:tab w:val="right" w:pos="8306"/>
      </w:tabs>
      <w:snapToGrid w:val="0"/>
      <w:jc w:val="left"/>
    </w:pPr>
    <w:rPr>
      <w:sz w:val="18"/>
      <w:szCs w:val="18"/>
    </w:rPr>
  </w:style>
  <w:style w:type="character" w:customStyle="1" w:styleId="Char0">
    <w:name w:val="页脚 Char"/>
    <w:basedOn w:val="a0"/>
    <w:link w:val="a4"/>
    <w:uiPriority w:val="99"/>
    <w:rsid w:val="00460F62"/>
    <w:rPr>
      <w:sz w:val="18"/>
      <w:szCs w:val="18"/>
    </w:rPr>
  </w:style>
  <w:style w:type="paragraph" w:styleId="a5">
    <w:name w:val="Normal (Web)"/>
    <w:basedOn w:val="a"/>
    <w:uiPriority w:val="99"/>
    <w:semiHidden/>
    <w:unhideWhenUsed/>
    <w:rsid w:val="00460F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6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2020-09-17T09:16:00Z</dcterms:created>
  <dcterms:modified xsi:type="dcterms:W3CDTF">2020-09-17T09:17:00Z</dcterms:modified>
</cp:coreProperties>
</file>