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8" w:rsidRDefault="00FC1818" w:rsidP="00FC1818">
      <w:pPr>
        <w:spacing w:beforeLines="50" w:line="460" w:lineRule="atLeast"/>
        <w:ind w:firstLineChars="202" w:firstLine="566"/>
        <w:jc w:val="center"/>
        <w:rPr>
          <w:rFonts w:ascii="仿宋_GB2312" w:eastAsia="仿宋_GB2312" w:hAnsi="ˎ̥" w:cs="宋体"/>
          <w:color w:val="00000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sz w:val="28"/>
          <w:szCs w:val="28"/>
        </w:rPr>
        <w:t>信阳师范学院获批2016年度国家社科基金项目一览表</w:t>
      </w:r>
    </w:p>
    <w:tbl>
      <w:tblPr>
        <w:tblW w:w="12858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134"/>
        <w:gridCol w:w="1134"/>
        <w:gridCol w:w="3544"/>
        <w:gridCol w:w="1559"/>
        <w:gridCol w:w="1843"/>
        <w:gridCol w:w="2835"/>
      </w:tblGrid>
      <w:tr w:rsidR="00FC1818" w:rsidTr="00FC1818">
        <w:trPr>
          <w:trHeight w:val="56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项目批号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批准金额（万元）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马列学院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门献敏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社会治理创新与农村公益文化服务能力提升研究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16BKS045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陶广学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孔颖达《礼记正义》文献考察与研究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16BZX038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金荣权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先秦淮河流域族群演化与文化融合研究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16BZS035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杨文臣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环境美学与美学重构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sz w:val="18"/>
                <w:szCs w:val="18"/>
              </w:rPr>
              <w:t>16FZX031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后期资助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郑  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新常态下农业转移人口市民化质量的评价与提升研究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16BJY037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88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旅游学院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彭荣胜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就地就近城镇化的农民意愿测度、制度供给创新与政策引导研究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16BRK008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大外部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章彩云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语用学视角下外宣翻译的“中国话语”体系构建研究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16BYY029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一般项目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6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肖文超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“南库尔德斯坦问题”与英国的中东政策研究（1931—1947）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16CSS032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青年项目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56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王  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明前期政治生态与士大夫主体意识研究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16FZS017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后期资助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20</w:t>
            </w:r>
          </w:p>
        </w:tc>
      </w:tr>
      <w:tr w:rsidR="00FC1818" w:rsidTr="00FC1818">
        <w:trPr>
          <w:trHeight w:val="88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外语学院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郭  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基于语料库的大学生英语笔语文本复杂度研究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16CYY029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青年项目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18" w:rsidRDefault="00FC181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</w:tr>
    </w:tbl>
    <w:p w:rsidR="00735E68" w:rsidRDefault="00735E68"/>
    <w:sectPr w:rsidR="00735E68" w:rsidSect="00FC18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68" w:rsidRDefault="00735E68" w:rsidP="00FC1818">
      <w:r>
        <w:separator/>
      </w:r>
    </w:p>
  </w:endnote>
  <w:endnote w:type="continuationSeparator" w:id="1">
    <w:p w:rsidR="00735E68" w:rsidRDefault="00735E68" w:rsidP="00FC1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68" w:rsidRDefault="00735E68" w:rsidP="00FC1818">
      <w:r>
        <w:separator/>
      </w:r>
    </w:p>
  </w:footnote>
  <w:footnote w:type="continuationSeparator" w:id="1">
    <w:p w:rsidR="00735E68" w:rsidRDefault="00735E68" w:rsidP="00FC1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818"/>
    <w:rsid w:val="00735E68"/>
    <w:rsid w:val="00FC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1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1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朱四倍</dc:creator>
  <cp:keywords/>
  <dc:description/>
  <cp:lastModifiedBy>朱四倍</cp:lastModifiedBy>
  <cp:revision>3</cp:revision>
  <dcterms:created xsi:type="dcterms:W3CDTF">2016-11-28T10:10:00Z</dcterms:created>
  <dcterms:modified xsi:type="dcterms:W3CDTF">2016-11-28T10:11:00Z</dcterms:modified>
</cp:coreProperties>
</file>