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5D" w:rsidRDefault="00B30F5D" w:rsidP="00B30F5D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</w:t>
      </w:r>
      <w:r w:rsidR="008F0D6D">
        <w:rPr>
          <w:rFonts w:ascii="仿宋_GB2312" w:eastAsia="仿宋_GB2312" w:hAnsi="Times New Roman" w:cs="Times New Roman" w:hint="eastAsia"/>
          <w:b/>
          <w:sz w:val="28"/>
          <w:szCs w:val="28"/>
        </w:rPr>
        <w:t>件3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                      </w:t>
      </w:r>
    </w:p>
    <w:p w:rsidR="00B30F5D" w:rsidRDefault="00B30F5D" w:rsidP="00B30F5D">
      <w:pPr>
        <w:widowControl/>
        <w:ind w:firstLineChars="1300" w:firstLine="4698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管理部门、教辅单位绩效考评表</w:t>
      </w: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14"/>
        <w:gridCol w:w="1287"/>
        <w:gridCol w:w="7533"/>
        <w:gridCol w:w="877"/>
        <w:gridCol w:w="1276"/>
        <w:gridCol w:w="1276"/>
      </w:tblGrid>
      <w:tr w:rsidR="00B30F5D" w:rsidTr="00B30F5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firstLineChars="1150" w:firstLine="2771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考评要点（最高分值）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工作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业绩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单位自评    分    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学校考评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    值</w:t>
            </w:r>
          </w:p>
        </w:tc>
      </w:tr>
      <w:tr w:rsidR="00B30F5D" w:rsidTr="00B30F5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党的建设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20</w:t>
            </w: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班子建设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职责履行</w:t>
            </w:r>
          </w:p>
          <w:p w:rsidR="00B30F5D" w:rsidRDefault="00B30F5D">
            <w:pPr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1.班子和成员“一岗双责”落实情况与效果（2分）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2.“三重一大”事项议事规则的落实情况（2分）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1.教工与学生基层党组织活动开展情况与效果（1分）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2.党员队伍的管理是否规范有序；干群关系是否和谐（1分）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3.党员先锋模范作用发挥情况（1分）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思想建设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思政宣传创建文明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1.校园CIS系统，网站（网页）等新媒体建设情况与成效（1分）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2.对内、对外宣传报道总数与增量（2分）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3.文明单位创建活动工作措施落实情况（2分）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廉政建设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廉政与</w:t>
            </w: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民主评议</w:t>
            </w: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1.党风廉政建设责任制落实情况（2分）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2.民主评议的情况（2分）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3.有无违规违纪和被查处案例（1分）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</w:t>
            </w:r>
            <w:r w:rsidR="00D35CBD">
              <w:rPr>
                <w:rFonts w:ascii="新宋体" w:eastAsia="新宋体" w:hAnsi="新宋体" w:hint="eastAsia"/>
                <w:sz w:val="24"/>
                <w:szCs w:val="24"/>
              </w:rPr>
              <w:t>统战工作、民族宗教工作成效（1.5分）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 w:rsidP="00D35CB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</w:t>
            </w:r>
            <w:bookmarkStart w:id="0" w:name="_GoBack"/>
            <w:bookmarkEnd w:id="0"/>
            <w:r w:rsidR="000D4D81">
              <w:rPr>
                <w:rFonts w:ascii="新宋体" w:eastAsia="新宋体" w:hAnsi="新宋体" w:hint="eastAsia"/>
                <w:sz w:val="24"/>
                <w:szCs w:val="24"/>
              </w:rPr>
              <w:t>工会工作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；民主管理与校务公开制度执行情况（</w:t>
            </w:r>
            <w:r w:rsidR="00D35CBD">
              <w:rPr>
                <w:rFonts w:ascii="新宋体" w:eastAsia="新宋体" w:hAnsi="新宋体" w:hint="eastAsia"/>
                <w:sz w:val="24"/>
                <w:szCs w:val="24"/>
              </w:rPr>
              <w:t>1.5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97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事业发展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50分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重点工作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（50分）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部门重点工    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（20分）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1.逐项对照原工作目标和目标值，工作完成质量好按100%计分；完成得不符合要求或未完成的，视完成的程度扣该项分值的1～100%；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2.非部门自身原因造成工作未完成且有完备审批手续的不扣分。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学校重点工    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（30分）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1.逐项对照原工作目标和目标值，工作完成质量好按100%计分；完成得不符合要求或未完成的，视完成的程度扣该项分值的1～100%；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2.非自身原因造成工作未完成且有完备审批手续的不扣分；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3.无校重点工作本项分数合并到第1项，平均到逐条计算。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B30F5D" w:rsidRDefault="00B30F5D" w:rsidP="00B30F5D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14"/>
        <w:gridCol w:w="1287"/>
        <w:gridCol w:w="7533"/>
        <w:gridCol w:w="877"/>
        <w:gridCol w:w="1276"/>
        <w:gridCol w:w="1276"/>
      </w:tblGrid>
      <w:tr w:rsidR="00B30F5D" w:rsidTr="00B30F5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综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合管理效能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30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工作效能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常规工作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（10分）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1.工作计划、总结及专项材料撰写的质量与时效性（1分）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2.主要信息、档案的管理是否规范；有无泄密和责任事故（1分）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3.数字校园建设与办公自动化水平（1分）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4.学校预算和收支执行是否规范，有无违规违纪事例（1.5分）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5.财经制度、资产检查等审计中，有无违规违纪事例（1.5分）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6.工作纪律和工作规范的检查中，有无被查处、被投诉的事例（1分）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7.国有资产的购置、</w:t>
            </w:r>
            <w:r>
              <w:rPr>
                <w:rFonts w:eastAsia="宋体" w:hint="eastAsia"/>
                <w:color w:val="000000"/>
                <w:spacing w:val="-6"/>
                <w:sz w:val="24"/>
                <w:szCs w:val="24"/>
              </w:rPr>
              <w:t>借用、调整、变更、报废手续是否规范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8.开展节能减排、环境保护工作的措施与效果（1分）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9.综合治理和安全稳定工作中有无违规、违纪、违法现象（1分）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工作状态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（20分）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职责意识（5分）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1.有无大局意识和协同意识（3分）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2.有无责任意识和担当精神，有无推诿、敷衍、推责的情况（2分）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服务态度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1.是否做到工作讲文明、守道德、态度端正、友善热情（3分）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2.有无因服务态度差被投诉、举报的情况（2分）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服务质量（5分）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1.有无具体、可行、有效的服务与便民措施（3分）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2.有无因服务质量差被投诉、举报的情况（2分）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工作效率（5分）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1.对申办和要求办理的事情能否及时办理或回复（3分）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2.有无因办事效率低、工作拖拉被投诉和举报的情况（2分）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业绩加分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据实核查加分项的名称、级别和时间，以最高荣誉项计分，不得重复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否决指标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据实核查是否有“一票否决”意义的结论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3778"/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  <w:r>
              <w:rPr>
                <w:rFonts w:ascii="黑体" w:eastAsia="黑体" w:hAnsi="新宋体" w:hint="eastAsia"/>
                <w:b/>
                <w:sz w:val="28"/>
                <w:szCs w:val="28"/>
              </w:rPr>
              <w:t>合              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B30F5D" w:rsidRDefault="00B30F5D" w:rsidP="00B30F5D"/>
    <w:p w:rsidR="00B30F5D" w:rsidRDefault="00B30F5D" w:rsidP="00B30F5D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p w:rsidR="00B30F5D" w:rsidRDefault="00B30F5D" w:rsidP="00B30F5D">
      <w:pPr>
        <w:widowControl/>
        <w:ind w:leftChars="50" w:left="10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单位名称：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（印章） 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负责人：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（签字）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              填表人：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（签字）</w:t>
      </w:r>
    </w:p>
    <w:p w:rsidR="00652C8D" w:rsidRPr="00B30F5D" w:rsidRDefault="00B30F5D" w:rsidP="00B30F5D">
      <w:pPr>
        <w:widowControl/>
        <w:ind w:firstLineChars="2150" w:firstLine="516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年   月   日                                   年   月   日  </w:t>
      </w:r>
    </w:p>
    <w:sectPr w:rsidR="00652C8D" w:rsidRPr="00B30F5D" w:rsidSect="00B30F5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F2" w:rsidRDefault="002125F2" w:rsidP="00D35CBD">
      <w:r>
        <w:separator/>
      </w:r>
    </w:p>
  </w:endnote>
  <w:endnote w:type="continuationSeparator" w:id="0">
    <w:p w:rsidR="002125F2" w:rsidRDefault="002125F2" w:rsidP="00D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F2" w:rsidRDefault="002125F2" w:rsidP="00D35CBD">
      <w:r>
        <w:separator/>
      </w:r>
    </w:p>
  </w:footnote>
  <w:footnote w:type="continuationSeparator" w:id="0">
    <w:p w:rsidR="002125F2" w:rsidRDefault="002125F2" w:rsidP="00D3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5D"/>
    <w:rsid w:val="000D4D81"/>
    <w:rsid w:val="002125F2"/>
    <w:rsid w:val="00652C8D"/>
    <w:rsid w:val="008F0D6D"/>
    <w:rsid w:val="00B30F5D"/>
    <w:rsid w:val="00D35CB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陈向东</dc:creator>
  <cp:keywords/>
  <dc:description/>
  <cp:lastModifiedBy>陈向东</cp:lastModifiedBy>
  <cp:revision>6</cp:revision>
  <dcterms:created xsi:type="dcterms:W3CDTF">2016-11-29T07:51:00Z</dcterms:created>
  <dcterms:modified xsi:type="dcterms:W3CDTF">2019-12-10T01:10:00Z</dcterms:modified>
</cp:coreProperties>
</file>